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43" w:rsidRDefault="00F45D43" w:rsidP="00C4043E">
      <w:pPr>
        <w:ind w:right="-1"/>
        <w:rPr>
          <w:lang w:val="uk-UA"/>
        </w:rPr>
      </w:pPr>
    </w:p>
    <w:p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59148078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94BF5" w:rsidRPr="00E94D3D" w:rsidTr="00142FAA">
        <w:trPr>
          <w:trHeight w:val="1430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F94BF5" w:rsidRPr="00142FAA" w:rsidRDefault="00F94BF5" w:rsidP="00142FAA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</w:tc>
      </w:tr>
    </w:tbl>
    <w:p w:rsidR="00F94BF5" w:rsidRDefault="00835DE8" w:rsidP="003A357B">
      <w:pPr>
        <w:tabs>
          <w:tab w:val="left" w:pos="6645"/>
        </w:tabs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4D0463">
        <w:rPr>
          <w:lang w:val="uk-UA"/>
        </w:rPr>
        <w:t>___</w:t>
      </w:r>
      <w:r w:rsidR="00F94BF5">
        <w:rPr>
          <w:lang w:val="uk-UA"/>
        </w:rPr>
        <w:t>_» ________ 202</w:t>
      </w:r>
      <w:r w:rsidR="00D55E2C">
        <w:rPr>
          <w:lang w:val="uk-UA"/>
        </w:rPr>
        <w:t>3</w:t>
      </w:r>
      <w:r w:rsidR="00F94BF5">
        <w:rPr>
          <w:lang w:val="uk-UA"/>
        </w:rPr>
        <w:t xml:space="preserve">   №  ______</w:t>
      </w:r>
      <w:r w:rsidR="00E731BC">
        <w:rPr>
          <w:lang w:val="uk-UA"/>
        </w:rPr>
        <w:t>_</w:t>
      </w:r>
      <w:r w:rsidR="003A357B">
        <w:rPr>
          <w:lang w:val="uk-UA"/>
        </w:rPr>
        <w:tab/>
        <w:t>ПРОЄКТ</w:t>
      </w:r>
    </w:p>
    <w:p w:rsidR="00F94BF5" w:rsidRPr="000709BB" w:rsidRDefault="00F94BF5" w:rsidP="00F94BF5">
      <w:pPr>
        <w:ind w:right="-1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C27D67" w:rsidRPr="007C1417" w:rsidTr="00F45D43">
        <w:trPr>
          <w:trHeight w:val="1165"/>
        </w:trPr>
        <w:tc>
          <w:tcPr>
            <w:tcW w:w="4536" w:type="dxa"/>
            <w:shd w:val="clear" w:color="auto" w:fill="auto"/>
          </w:tcPr>
          <w:p w:rsidR="00C27D67" w:rsidRPr="007C1417" w:rsidRDefault="00C27D67" w:rsidP="00F45D43">
            <w:pPr>
              <w:ind w:right="-108"/>
              <w:jc w:val="both"/>
              <w:rPr>
                <w:bCs/>
                <w:color w:val="252525"/>
                <w:lang w:val="uk-UA"/>
              </w:rPr>
            </w:pPr>
            <w:r w:rsidRPr="007C1417">
              <w:rPr>
                <w:bCs/>
                <w:color w:val="252525"/>
                <w:lang w:val="uk-UA"/>
              </w:rPr>
              <w:t xml:space="preserve">Про демонтаж </w:t>
            </w:r>
            <w:r w:rsidR="009D106D">
              <w:rPr>
                <w:bCs/>
                <w:color w:val="252525"/>
                <w:lang w:val="uk-UA"/>
              </w:rPr>
              <w:t>рекламних конструкцій</w:t>
            </w:r>
            <w:r w:rsidRPr="007C1417">
              <w:rPr>
                <w:bCs/>
                <w:color w:val="252525"/>
                <w:lang w:val="uk-UA"/>
              </w:rPr>
              <w:t>, розміщен</w:t>
            </w:r>
            <w:r w:rsidR="00D55E2C">
              <w:rPr>
                <w:bCs/>
                <w:color w:val="252525"/>
                <w:lang w:val="uk-UA"/>
              </w:rPr>
              <w:t>их</w:t>
            </w:r>
            <w:r w:rsidRPr="007C1417">
              <w:rPr>
                <w:bCs/>
                <w:color w:val="252525"/>
                <w:lang w:val="uk-UA"/>
              </w:rPr>
              <w:t xml:space="preserve"> </w:t>
            </w:r>
            <w:r w:rsidR="00A877D9">
              <w:rPr>
                <w:bCs/>
                <w:color w:val="252525"/>
                <w:lang w:val="uk-UA"/>
              </w:rPr>
              <w:t>товариством з обмеженою відповідальністю</w:t>
            </w:r>
            <w:r w:rsidR="00D55E2C">
              <w:rPr>
                <w:bCs/>
                <w:color w:val="252525"/>
                <w:lang w:val="uk-UA"/>
              </w:rPr>
              <w:t xml:space="preserve"> «Гранд Інвест Сервіс»</w:t>
            </w:r>
            <w:r w:rsidR="00D55E2C" w:rsidRPr="007C1417">
              <w:rPr>
                <w:bCs/>
                <w:color w:val="252525"/>
                <w:lang w:val="uk-UA"/>
              </w:rPr>
              <w:t xml:space="preserve"> в місті Южноукраїнську </w:t>
            </w:r>
            <w:r w:rsidR="00D55E2C">
              <w:rPr>
                <w:bCs/>
                <w:color w:val="252525"/>
                <w:lang w:val="uk-UA"/>
              </w:rPr>
              <w:t>вздовж автодороги Н-24</w:t>
            </w:r>
            <w:r w:rsidR="009D106D">
              <w:rPr>
                <w:bCs/>
                <w:color w:val="252525"/>
                <w:lang w:val="uk-UA"/>
              </w:rPr>
              <w:t xml:space="preserve"> </w:t>
            </w:r>
            <w:r w:rsidR="00D55E2C">
              <w:rPr>
                <w:bCs/>
                <w:color w:val="252525"/>
                <w:lang w:val="uk-UA"/>
              </w:rPr>
              <w:t>«Благовіщенське</w:t>
            </w:r>
            <w:r w:rsidR="004A1944">
              <w:rPr>
                <w:bCs/>
                <w:color w:val="252525"/>
                <w:lang w:val="uk-UA"/>
              </w:rPr>
              <w:t xml:space="preserve"> </w:t>
            </w:r>
            <w:r w:rsidR="00D55E2C">
              <w:rPr>
                <w:bCs/>
                <w:color w:val="252525"/>
                <w:lang w:val="uk-UA"/>
              </w:rPr>
              <w:t>-</w:t>
            </w:r>
            <w:r w:rsidR="004A1944">
              <w:rPr>
                <w:bCs/>
                <w:color w:val="252525"/>
                <w:lang w:val="uk-UA"/>
              </w:rPr>
              <w:t xml:space="preserve"> </w:t>
            </w:r>
            <w:r w:rsidR="00D55E2C">
              <w:rPr>
                <w:bCs/>
                <w:color w:val="252525"/>
                <w:lang w:val="uk-UA"/>
              </w:rPr>
              <w:t>Вознесенськ-Миколаїв»</w:t>
            </w:r>
            <w:r>
              <w:rPr>
                <w:bCs/>
                <w:color w:val="252525"/>
                <w:lang w:val="en-US"/>
              </w:rPr>
              <w:t xml:space="preserve"> </w:t>
            </w:r>
            <w:r>
              <w:rPr>
                <w:bCs/>
                <w:color w:val="252525"/>
                <w:lang w:val="uk-UA"/>
              </w:rPr>
              <w:t xml:space="preserve"> </w:t>
            </w:r>
          </w:p>
        </w:tc>
      </w:tr>
    </w:tbl>
    <w:p w:rsidR="00F45D43" w:rsidRDefault="00F45D43" w:rsidP="00C27D67">
      <w:pPr>
        <w:pStyle w:val="3"/>
        <w:tabs>
          <w:tab w:val="left" w:pos="4320"/>
        </w:tabs>
        <w:rPr>
          <w:b/>
        </w:rPr>
      </w:pPr>
    </w:p>
    <w:p w:rsidR="00F45D43" w:rsidRPr="00F45D43" w:rsidRDefault="00F45D43" w:rsidP="00F45D43">
      <w:pPr>
        <w:rPr>
          <w:lang w:val="uk-UA"/>
        </w:rPr>
      </w:pPr>
    </w:p>
    <w:p w:rsidR="00F45D43" w:rsidRDefault="00F45D43" w:rsidP="00C27D67">
      <w:pPr>
        <w:pStyle w:val="3"/>
        <w:tabs>
          <w:tab w:val="left" w:pos="4320"/>
        </w:tabs>
        <w:rPr>
          <w:b/>
        </w:rPr>
      </w:pPr>
    </w:p>
    <w:p w:rsidR="00C27D67" w:rsidRPr="00A877D9" w:rsidRDefault="00F45D43" w:rsidP="00A877D9">
      <w:pPr>
        <w:pStyle w:val="3"/>
        <w:tabs>
          <w:tab w:val="left" w:pos="4320"/>
        </w:tabs>
        <w:jc w:val="center"/>
        <w:rPr>
          <w:b/>
        </w:rPr>
      </w:pPr>
      <w:r>
        <w:rPr>
          <w:b/>
        </w:rPr>
        <w:br w:type="textWrapping" w:clear="all"/>
      </w:r>
      <w:r w:rsidR="00C27D67" w:rsidRPr="007C1417">
        <w:rPr>
          <w:b/>
        </w:rPr>
        <w:t xml:space="preserve">          </w:t>
      </w:r>
    </w:p>
    <w:p w:rsidR="00C27D67" w:rsidRDefault="00C27D67" w:rsidP="00C27D67">
      <w:pPr>
        <w:spacing w:after="120"/>
        <w:ind w:firstLine="708"/>
        <w:jc w:val="both"/>
        <w:rPr>
          <w:lang w:val="uk-UA"/>
        </w:rPr>
      </w:pPr>
      <w:r w:rsidRPr="007C1417">
        <w:rPr>
          <w:color w:val="000000"/>
          <w:shd w:val="clear" w:color="auto" w:fill="FFFFFF"/>
          <w:lang w:val="uk-UA"/>
        </w:rPr>
        <w:t xml:space="preserve">Керуючись </w:t>
      </w:r>
      <w:proofErr w:type="spellStart"/>
      <w:r w:rsidRPr="007C1417">
        <w:rPr>
          <w:lang w:val="uk-UA"/>
        </w:rPr>
        <w:t>пп</w:t>
      </w:r>
      <w:proofErr w:type="spellEnd"/>
      <w:r w:rsidRPr="007C1417">
        <w:rPr>
          <w:lang w:val="uk-UA"/>
        </w:rPr>
        <w:t xml:space="preserve">. 7 п. «а» ст. 30, ст. 40, ч.1 ст.73  </w:t>
      </w:r>
      <w:r w:rsidRPr="007C1417">
        <w:rPr>
          <w:color w:val="000000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>
        <w:rPr>
          <w:color w:val="000000"/>
          <w:shd w:val="clear" w:color="auto" w:fill="FFFFFF"/>
          <w:lang w:val="uk-UA"/>
        </w:rPr>
        <w:t xml:space="preserve">відповідно до п.1, п.5 ч.2 ст.10, п.5 ч.1 ст.16, ст.40 Закону України «Про благоустрій населених пунктів», п. 2.3 Правил благоустрою, забезпечення чистоти і порядку на території </w:t>
      </w:r>
      <w:proofErr w:type="spellStart"/>
      <w:r>
        <w:rPr>
          <w:color w:val="000000"/>
          <w:shd w:val="clear" w:color="auto" w:fill="FFFFFF"/>
          <w:lang w:val="uk-UA"/>
        </w:rPr>
        <w:t>Южноукраїнської</w:t>
      </w:r>
      <w:proofErr w:type="spellEnd"/>
      <w:r>
        <w:rPr>
          <w:color w:val="000000"/>
          <w:shd w:val="clear" w:color="auto" w:fill="FFFFFF"/>
          <w:lang w:val="uk-UA"/>
        </w:rPr>
        <w:t xml:space="preserve"> міської територіальної громади, затверджених рішенням </w:t>
      </w:r>
      <w:proofErr w:type="spellStart"/>
      <w:r>
        <w:rPr>
          <w:color w:val="000000"/>
          <w:shd w:val="clear" w:color="auto" w:fill="FFFFFF"/>
          <w:lang w:val="uk-UA"/>
        </w:rPr>
        <w:t>Южноукраїнської</w:t>
      </w:r>
      <w:proofErr w:type="spellEnd"/>
      <w:r>
        <w:rPr>
          <w:color w:val="000000"/>
          <w:shd w:val="clear" w:color="auto" w:fill="FFFFFF"/>
          <w:lang w:val="uk-UA"/>
        </w:rPr>
        <w:t xml:space="preserve"> міської ради  від 28.07.2022 №1094</w:t>
      </w:r>
      <w:r>
        <w:rPr>
          <w:lang w:val="uk-UA"/>
        </w:rPr>
        <w:t xml:space="preserve">, </w:t>
      </w:r>
      <w:r w:rsidR="00AB0234">
        <w:rPr>
          <w:lang w:val="uk-UA"/>
        </w:rPr>
        <w:t xml:space="preserve">                 </w:t>
      </w:r>
      <w:proofErr w:type="spellStart"/>
      <w:r>
        <w:rPr>
          <w:color w:val="000000"/>
          <w:shd w:val="clear" w:color="auto" w:fill="FFFFFF"/>
          <w:lang w:val="uk-UA"/>
        </w:rPr>
        <w:t>пп</w:t>
      </w:r>
      <w:proofErr w:type="spellEnd"/>
      <w:r>
        <w:rPr>
          <w:color w:val="000000"/>
          <w:shd w:val="clear" w:color="auto" w:fill="FFFFFF"/>
          <w:lang w:val="uk-UA"/>
        </w:rPr>
        <w:t>. «</w:t>
      </w:r>
      <w:r w:rsidR="00F45D43">
        <w:rPr>
          <w:color w:val="000000"/>
          <w:shd w:val="clear" w:color="auto" w:fill="FFFFFF"/>
          <w:lang w:val="uk-UA"/>
        </w:rPr>
        <w:t>е</w:t>
      </w:r>
      <w:r>
        <w:rPr>
          <w:color w:val="000000"/>
          <w:shd w:val="clear" w:color="auto" w:fill="FFFFFF"/>
          <w:lang w:val="uk-UA"/>
        </w:rPr>
        <w:t>» п.2, п.3  П</w:t>
      </w:r>
      <w:r w:rsidRPr="007C1417">
        <w:rPr>
          <w:shd w:val="clear" w:color="auto" w:fill="FFFFFF"/>
          <w:lang w:val="uk-UA"/>
        </w:rPr>
        <w:t>орядк</w:t>
      </w:r>
      <w:r>
        <w:rPr>
          <w:shd w:val="clear" w:color="auto" w:fill="FFFFFF"/>
          <w:lang w:val="uk-UA"/>
        </w:rPr>
        <w:t>у</w:t>
      </w:r>
      <w:r w:rsidRPr="007C1417">
        <w:rPr>
          <w:shd w:val="clear" w:color="auto" w:fill="FFFFFF"/>
          <w:lang w:val="uk-UA"/>
        </w:rPr>
        <w:t xml:space="preserve"> демонтажу рекламних засобів на території </w:t>
      </w:r>
      <w:proofErr w:type="spellStart"/>
      <w:r w:rsidRPr="007C1417">
        <w:rPr>
          <w:shd w:val="clear" w:color="auto" w:fill="FFFFFF"/>
          <w:lang w:val="uk-UA"/>
        </w:rPr>
        <w:t>Южноукраїнськ</w:t>
      </w:r>
      <w:r>
        <w:rPr>
          <w:shd w:val="clear" w:color="auto" w:fill="FFFFFF"/>
          <w:lang w:val="uk-UA"/>
        </w:rPr>
        <w:t>ої</w:t>
      </w:r>
      <w:proofErr w:type="spellEnd"/>
      <w:r>
        <w:rPr>
          <w:shd w:val="clear" w:color="auto" w:fill="FFFFFF"/>
          <w:lang w:val="uk-UA"/>
        </w:rPr>
        <w:t xml:space="preserve"> міської територіальної громади</w:t>
      </w:r>
      <w:r w:rsidRPr="007C1417">
        <w:rPr>
          <w:shd w:val="clear" w:color="auto" w:fill="FFFFFF"/>
          <w:lang w:val="uk-UA"/>
        </w:rPr>
        <w:t xml:space="preserve">, затвердженого рішенням виконавчого комітету </w:t>
      </w:r>
      <w:proofErr w:type="spellStart"/>
      <w:r w:rsidRPr="007C1417">
        <w:rPr>
          <w:shd w:val="clear" w:color="auto" w:fill="FFFFFF"/>
          <w:lang w:val="uk-UA"/>
        </w:rPr>
        <w:t>Южноукраїнської</w:t>
      </w:r>
      <w:proofErr w:type="spellEnd"/>
      <w:r w:rsidRPr="007C1417">
        <w:rPr>
          <w:shd w:val="clear" w:color="auto" w:fill="FFFFFF"/>
          <w:lang w:val="uk-UA"/>
        </w:rPr>
        <w:t xml:space="preserve"> міської ради від 25.05.2016 №128</w:t>
      </w:r>
      <w:r w:rsidR="006B40D9" w:rsidRPr="006B40D9">
        <w:rPr>
          <w:lang w:val="uk-UA"/>
        </w:rPr>
        <w:t xml:space="preserve"> </w:t>
      </w:r>
      <w:r w:rsidR="006B40D9" w:rsidRPr="00564025">
        <w:rPr>
          <w:lang w:val="uk-UA"/>
        </w:rPr>
        <w:t>зі змінами від 17.11.2021 №390</w:t>
      </w:r>
      <w:r>
        <w:rPr>
          <w:lang w:val="uk-UA"/>
        </w:rPr>
        <w:t>,</w:t>
      </w:r>
      <w:r w:rsidR="004A1944">
        <w:rPr>
          <w:lang w:val="uk-UA"/>
        </w:rPr>
        <w:t xml:space="preserve"> в зв’язку із заборгованістю більше ніж за 6 місяців по укладеному договору</w:t>
      </w:r>
      <w:r w:rsidR="00A877D9">
        <w:rPr>
          <w:lang w:val="uk-UA"/>
        </w:rPr>
        <w:t xml:space="preserve"> </w:t>
      </w:r>
      <w:r w:rsidR="004A1944">
        <w:rPr>
          <w:lang w:val="uk-UA"/>
        </w:rPr>
        <w:t>від 24.10.2018 №6 на право користування місцем розташування рекламного засобу, яке перебуває у комунальній власності територіальної громади міста Южноукраїнська для розміщення об’єкт</w:t>
      </w:r>
      <w:r w:rsidR="00F45D43">
        <w:rPr>
          <w:lang w:val="uk-UA"/>
        </w:rPr>
        <w:t>а</w:t>
      </w:r>
      <w:r w:rsidR="004A1944">
        <w:rPr>
          <w:lang w:val="uk-UA"/>
        </w:rPr>
        <w:t xml:space="preserve"> зовнішньої реклами,</w:t>
      </w:r>
      <w:r>
        <w:rPr>
          <w:lang w:val="uk-UA"/>
        </w:rPr>
        <w:t xml:space="preserve"> враховуючи вимогу робочого органу про усунення порушень вимог порядку розміщення зовнішньої реклами, а саме: вихідний лист від </w:t>
      </w:r>
      <w:r w:rsidR="00373409">
        <w:rPr>
          <w:lang w:val="uk-UA"/>
        </w:rPr>
        <w:t>25</w:t>
      </w:r>
      <w:r w:rsidR="00142FAA">
        <w:rPr>
          <w:lang w:val="uk-UA"/>
        </w:rPr>
        <w:t>.0</w:t>
      </w:r>
      <w:r w:rsidR="00373409">
        <w:rPr>
          <w:lang w:val="uk-UA"/>
        </w:rPr>
        <w:t>7</w:t>
      </w:r>
      <w:r w:rsidR="00142FAA">
        <w:rPr>
          <w:lang w:val="uk-UA"/>
        </w:rPr>
        <w:t>.2023</w:t>
      </w:r>
      <w:r>
        <w:rPr>
          <w:lang w:val="uk-UA"/>
        </w:rPr>
        <w:t xml:space="preserve"> №</w:t>
      </w:r>
      <w:r w:rsidR="00373409">
        <w:rPr>
          <w:lang w:val="uk-UA"/>
        </w:rPr>
        <w:t>194</w:t>
      </w:r>
      <w:r>
        <w:rPr>
          <w:lang w:val="uk-UA"/>
        </w:rPr>
        <w:t xml:space="preserve"> (додається), з метою відновлення благоустрою території </w:t>
      </w:r>
      <w:r w:rsidR="001E6BB0">
        <w:rPr>
          <w:lang w:val="uk-UA"/>
        </w:rPr>
        <w:t xml:space="preserve">           </w:t>
      </w:r>
      <w:r>
        <w:rPr>
          <w:lang w:val="uk-UA"/>
        </w:rPr>
        <w:t>м.</w:t>
      </w:r>
      <w:r w:rsidR="004A1944">
        <w:rPr>
          <w:lang w:val="uk-UA"/>
        </w:rPr>
        <w:t xml:space="preserve"> </w:t>
      </w:r>
      <w:r>
        <w:rPr>
          <w:lang w:val="uk-UA"/>
        </w:rPr>
        <w:t xml:space="preserve">Южноукраїнська, </w:t>
      </w:r>
      <w:r w:rsidRPr="007C1417">
        <w:rPr>
          <w:lang w:val="uk-UA"/>
        </w:rPr>
        <w:t xml:space="preserve">виконавчий комітет </w:t>
      </w:r>
      <w:proofErr w:type="spellStart"/>
      <w:r w:rsidRPr="007C1417">
        <w:rPr>
          <w:lang w:val="uk-UA"/>
        </w:rPr>
        <w:t>Южноукраїнської</w:t>
      </w:r>
      <w:proofErr w:type="spellEnd"/>
      <w:r w:rsidRPr="007C1417">
        <w:rPr>
          <w:lang w:val="uk-UA"/>
        </w:rPr>
        <w:t xml:space="preserve"> міської ради</w:t>
      </w:r>
      <w:r>
        <w:rPr>
          <w:lang w:val="uk-UA"/>
        </w:rPr>
        <w:t>:</w:t>
      </w:r>
      <w:r w:rsidRPr="007C1417">
        <w:rPr>
          <w:lang w:val="uk-UA"/>
        </w:rPr>
        <w:t xml:space="preserve"> </w:t>
      </w:r>
    </w:p>
    <w:p w:rsidR="00C27D67" w:rsidRPr="00A877D9" w:rsidRDefault="00C27D67" w:rsidP="00C27D67">
      <w:pPr>
        <w:spacing w:after="120"/>
        <w:ind w:firstLine="708"/>
        <w:jc w:val="both"/>
        <w:rPr>
          <w:sz w:val="16"/>
          <w:szCs w:val="16"/>
          <w:lang w:val="uk-UA"/>
        </w:rPr>
      </w:pPr>
    </w:p>
    <w:p w:rsidR="00C27D67" w:rsidRPr="007C1417" w:rsidRDefault="00C27D67" w:rsidP="00C27D67">
      <w:pPr>
        <w:ind w:left="851" w:right="-46"/>
        <w:rPr>
          <w:color w:val="000000"/>
          <w:lang w:val="uk-UA"/>
        </w:rPr>
      </w:pPr>
      <w:r w:rsidRPr="007C1417">
        <w:rPr>
          <w:color w:val="000000"/>
          <w:lang w:val="uk-UA"/>
        </w:rPr>
        <w:t>ВИРІШИВ:</w:t>
      </w:r>
    </w:p>
    <w:p w:rsidR="00C27D67" w:rsidRPr="00A877D9" w:rsidRDefault="00C27D67" w:rsidP="00C27D67">
      <w:pPr>
        <w:ind w:right="-46"/>
        <w:jc w:val="center"/>
        <w:rPr>
          <w:color w:val="000000"/>
          <w:sz w:val="16"/>
          <w:szCs w:val="16"/>
          <w:lang w:val="uk-UA"/>
        </w:rPr>
      </w:pPr>
    </w:p>
    <w:p w:rsidR="00C27D67" w:rsidRDefault="00C27D67" w:rsidP="00C27D67">
      <w:pPr>
        <w:ind w:right="-46" w:firstLine="708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7C1417">
        <w:rPr>
          <w:lang w:val="uk-UA"/>
        </w:rPr>
        <w:t xml:space="preserve">Демонтувати </w:t>
      </w:r>
      <w:r w:rsidR="009D106D">
        <w:rPr>
          <w:bCs/>
          <w:color w:val="252525"/>
          <w:lang w:val="uk-UA"/>
        </w:rPr>
        <w:t>рекламні конструкції</w:t>
      </w:r>
      <w:r w:rsidRPr="007C1417">
        <w:rPr>
          <w:bCs/>
          <w:color w:val="252525"/>
          <w:lang w:val="uk-UA"/>
        </w:rPr>
        <w:t>,</w:t>
      </w:r>
      <w:r>
        <w:rPr>
          <w:bCs/>
          <w:color w:val="252525"/>
          <w:lang w:val="uk-UA"/>
        </w:rPr>
        <w:t xml:space="preserve"> як</w:t>
      </w:r>
      <w:r w:rsidR="00D55E2C">
        <w:rPr>
          <w:bCs/>
          <w:color w:val="252525"/>
          <w:lang w:val="uk-UA"/>
        </w:rPr>
        <w:t>і</w:t>
      </w:r>
      <w:r w:rsidRPr="007C1417">
        <w:rPr>
          <w:bCs/>
          <w:color w:val="252525"/>
          <w:lang w:val="uk-UA"/>
        </w:rPr>
        <w:t xml:space="preserve"> </w:t>
      </w:r>
      <w:r>
        <w:rPr>
          <w:bCs/>
          <w:color w:val="252525"/>
          <w:lang w:val="uk-UA"/>
        </w:rPr>
        <w:t>розміщен</w:t>
      </w:r>
      <w:r w:rsidR="00D55E2C">
        <w:rPr>
          <w:bCs/>
          <w:color w:val="252525"/>
          <w:lang w:val="uk-UA"/>
        </w:rPr>
        <w:t>і</w:t>
      </w:r>
      <w:r>
        <w:rPr>
          <w:bCs/>
          <w:color w:val="252525"/>
          <w:lang w:val="uk-UA"/>
        </w:rPr>
        <w:t xml:space="preserve"> </w:t>
      </w:r>
      <w:r w:rsidR="00A877D9">
        <w:rPr>
          <w:bCs/>
          <w:color w:val="252525"/>
          <w:lang w:val="uk-UA"/>
        </w:rPr>
        <w:t>товариством з обмеженою відповідальністю</w:t>
      </w:r>
      <w:r w:rsidR="00D55E2C">
        <w:rPr>
          <w:bCs/>
          <w:color w:val="252525"/>
          <w:lang w:val="uk-UA"/>
        </w:rPr>
        <w:t xml:space="preserve"> «Гранд Інвест Сервіс» </w:t>
      </w:r>
      <w:r>
        <w:rPr>
          <w:color w:val="000000"/>
          <w:lang w:val="uk-UA"/>
        </w:rPr>
        <w:t>в місті Южноукраїнську</w:t>
      </w:r>
      <w:r w:rsidR="00D55E2C" w:rsidRPr="00D55E2C">
        <w:rPr>
          <w:bCs/>
          <w:color w:val="252525"/>
          <w:lang w:val="uk-UA"/>
        </w:rPr>
        <w:t xml:space="preserve"> </w:t>
      </w:r>
      <w:r w:rsidR="00D55E2C">
        <w:rPr>
          <w:bCs/>
          <w:color w:val="252525"/>
          <w:lang w:val="uk-UA"/>
        </w:rPr>
        <w:t xml:space="preserve">вздовж автодороги </w:t>
      </w:r>
      <w:r w:rsidR="00A877D9">
        <w:rPr>
          <w:bCs/>
          <w:color w:val="252525"/>
          <w:lang w:val="uk-UA"/>
        </w:rPr>
        <w:t xml:space="preserve">       </w:t>
      </w:r>
      <w:r w:rsidR="00D55E2C">
        <w:rPr>
          <w:bCs/>
          <w:color w:val="252525"/>
          <w:lang w:val="uk-UA"/>
        </w:rPr>
        <w:t>Н-24 «Благовіщенське-Вознесенськ-Миколаїв»</w:t>
      </w:r>
      <w:r w:rsidR="00D55E2C">
        <w:rPr>
          <w:color w:val="000000"/>
          <w:lang w:val="uk-UA"/>
        </w:rPr>
        <w:t>, а саме: дві наземні рекламні конструкції (</w:t>
      </w:r>
      <w:proofErr w:type="spellStart"/>
      <w:r w:rsidR="00D55E2C">
        <w:rPr>
          <w:color w:val="000000"/>
          <w:lang w:val="uk-UA"/>
        </w:rPr>
        <w:t>білборди</w:t>
      </w:r>
      <w:proofErr w:type="spellEnd"/>
      <w:r w:rsidR="00D55E2C">
        <w:rPr>
          <w:color w:val="000000"/>
          <w:lang w:val="uk-UA"/>
        </w:rPr>
        <w:t>).</w:t>
      </w:r>
      <w:r w:rsidR="001E6BB0">
        <w:rPr>
          <w:color w:val="000000"/>
          <w:lang w:val="uk-UA"/>
        </w:rPr>
        <w:t xml:space="preserve"> </w:t>
      </w:r>
    </w:p>
    <w:p w:rsidR="00D75486" w:rsidRDefault="00D75486" w:rsidP="00A877D9">
      <w:pPr>
        <w:ind w:right="-46"/>
        <w:jc w:val="both"/>
        <w:rPr>
          <w:color w:val="000000"/>
          <w:lang w:val="uk-UA"/>
        </w:rPr>
      </w:pPr>
    </w:p>
    <w:p w:rsidR="00D75486" w:rsidRPr="00CC15AC" w:rsidRDefault="00D75486" w:rsidP="00D75486">
      <w:pPr>
        <w:ind w:right="-46" w:firstLine="708"/>
        <w:jc w:val="both"/>
        <w:rPr>
          <w:color w:val="000000"/>
          <w:lang w:val="uk-UA"/>
        </w:rPr>
      </w:pPr>
      <w:r w:rsidRPr="00CC15AC">
        <w:rPr>
          <w:color w:val="000000"/>
          <w:lang w:val="uk-UA"/>
        </w:rPr>
        <w:t xml:space="preserve">2. Відділу містобудування та архітектури </w:t>
      </w:r>
      <w:proofErr w:type="spellStart"/>
      <w:r w:rsidRPr="00CC15AC">
        <w:rPr>
          <w:color w:val="000000"/>
          <w:lang w:val="uk-UA"/>
        </w:rPr>
        <w:t>Южноукраїнської</w:t>
      </w:r>
      <w:proofErr w:type="spellEnd"/>
      <w:r w:rsidRPr="00CC15AC">
        <w:rPr>
          <w:color w:val="000000"/>
          <w:lang w:val="uk-UA"/>
        </w:rPr>
        <w:t xml:space="preserve"> міської ради (І</w:t>
      </w:r>
      <w:r w:rsidR="00AB0234">
        <w:rPr>
          <w:color w:val="000000"/>
          <w:lang w:val="uk-UA"/>
        </w:rPr>
        <w:t>ЧАНСЬКА Христина</w:t>
      </w:r>
      <w:r w:rsidRPr="00CC15AC">
        <w:rPr>
          <w:color w:val="000000"/>
          <w:lang w:val="uk-UA"/>
        </w:rPr>
        <w:t xml:space="preserve">) в п’ятиденний термін з дня прийняття цього рішення надіслати  власнику рекламних </w:t>
      </w:r>
      <w:r>
        <w:rPr>
          <w:color w:val="000000"/>
          <w:lang w:val="uk-UA"/>
        </w:rPr>
        <w:t xml:space="preserve">конструкцій </w:t>
      </w:r>
      <w:r w:rsidRPr="00CC15AC">
        <w:rPr>
          <w:color w:val="000000"/>
          <w:lang w:val="uk-UA"/>
        </w:rPr>
        <w:t xml:space="preserve">вимогу про самостійне (добровільне) проведення ним демонтажу рекламних </w:t>
      </w:r>
      <w:r>
        <w:rPr>
          <w:color w:val="000000"/>
          <w:lang w:val="uk-UA"/>
        </w:rPr>
        <w:t>конструкцій</w:t>
      </w:r>
      <w:r w:rsidRPr="00CC15AC">
        <w:rPr>
          <w:color w:val="000000"/>
          <w:lang w:val="uk-UA"/>
        </w:rPr>
        <w:t xml:space="preserve">, визначених в Переліку до цього рішення, та відновлення благоустрою земельних ділянок за власний рахунок. </w:t>
      </w:r>
    </w:p>
    <w:p w:rsidR="00D75486" w:rsidRPr="00CC15AC" w:rsidRDefault="00D75486" w:rsidP="00D75486">
      <w:pPr>
        <w:ind w:right="-46"/>
        <w:jc w:val="both"/>
        <w:rPr>
          <w:color w:val="000000"/>
          <w:lang w:val="uk-UA"/>
        </w:rPr>
      </w:pPr>
    </w:p>
    <w:p w:rsidR="00D75486" w:rsidRPr="00CC15AC" w:rsidRDefault="00D75486" w:rsidP="00D75486">
      <w:pPr>
        <w:ind w:right="-46" w:firstLine="708"/>
        <w:jc w:val="both"/>
        <w:rPr>
          <w:color w:val="000000"/>
          <w:lang w:val="uk-UA"/>
        </w:rPr>
      </w:pPr>
      <w:r w:rsidRPr="00CC15AC">
        <w:rPr>
          <w:color w:val="000000"/>
          <w:lang w:val="uk-UA"/>
        </w:rPr>
        <w:t xml:space="preserve">3.  Встановити власнику рекламних </w:t>
      </w:r>
      <w:r>
        <w:rPr>
          <w:color w:val="000000"/>
          <w:lang w:val="uk-UA"/>
        </w:rPr>
        <w:t xml:space="preserve">конструкцій </w:t>
      </w:r>
      <w:r w:rsidRPr="00CC15AC">
        <w:rPr>
          <w:color w:val="000000"/>
          <w:lang w:val="uk-UA"/>
        </w:rPr>
        <w:t xml:space="preserve"> строк добровільного демонтажу рекламних </w:t>
      </w:r>
      <w:r>
        <w:rPr>
          <w:color w:val="000000"/>
          <w:lang w:val="uk-UA"/>
        </w:rPr>
        <w:t xml:space="preserve">конструкцій </w:t>
      </w:r>
      <w:r w:rsidRPr="00CC15AC">
        <w:rPr>
          <w:color w:val="000000"/>
          <w:lang w:val="uk-UA"/>
        </w:rPr>
        <w:t xml:space="preserve">та відновлення благоустрою земельних ділянок - </w:t>
      </w:r>
      <w:r>
        <w:rPr>
          <w:color w:val="000000"/>
          <w:lang w:val="uk-UA"/>
        </w:rPr>
        <w:t xml:space="preserve"> </w:t>
      </w:r>
      <w:r w:rsidRPr="00CC15AC">
        <w:rPr>
          <w:color w:val="000000"/>
          <w:lang w:val="uk-UA"/>
        </w:rPr>
        <w:t>15 календарних днів з моменту отримання вимоги, що зазначена в п.2 цього рішення.</w:t>
      </w:r>
    </w:p>
    <w:p w:rsidR="00D75486" w:rsidRPr="004E7156" w:rsidRDefault="00D75486" w:rsidP="00D75486">
      <w:pPr>
        <w:ind w:right="-46"/>
        <w:jc w:val="both"/>
        <w:rPr>
          <w:color w:val="000000"/>
          <w:sz w:val="16"/>
          <w:szCs w:val="16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FD387D" w:rsidRDefault="00FD387D" w:rsidP="00D75486">
      <w:pPr>
        <w:ind w:right="-46" w:firstLine="709"/>
        <w:jc w:val="both"/>
        <w:rPr>
          <w:color w:val="000000"/>
          <w:lang w:val="uk-UA"/>
        </w:rPr>
      </w:pPr>
    </w:p>
    <w:p w:rsidR="00D75486" w:rsidRPr="00B97AAF" w:rsidRDefault="00D75486" w:rsidP="00D75486">
      <w:pPr>
        <w:ind w:right="-46" w:firstLine="709"/>
        <w:jc w:val="both"/>
        <w:rPr>
          <w:lang w:val="uk-UA"/>
        </w:rPr>
      </w:pPr>
      <w:r w:rsidRPr="00CC15AC">
        <w:rPr>
          <w:color w:val="000000"/>
          <w:lang w:val="uk-UA"/>
        </w:rPr>
        <w:lastRenderedPageBreak/>
        <w:t xml:space="preserve">4. </w:t>
      </w:r>
      <w:r>
        <w:rPr>
          <w:color w:val="000000"/>
          <w:lang w:val="uk-UA"/>
        </w:rPr>
        <w:t>У</w:t>
      </w:r>
      <w:r w:rsidRPr="00CC15AC">
        <w:rPr>
          <w:color w:val="000000"/>
          <w:lang w:val="uk-UA"/>
        </w:rPr>
        <w:t xml:space="preserve"> разі </w:t>
      </w:r>
      <w:r w:rsidRPr="00B97AAF">
        <w:rPr>
          <w:color w:val="000000"/>
          <w:lang w:val="uk-UA"/>
        </w:rPr>
        <w:t>невиконання власником вимоги про добровільний демонтаж у строк, визначений в п. 3 цього рішення, балансоутримувачу території: комунальному підприємству «Служба комунального господарства» (П</w:t>
      </w:r>
      <w:r w:rsidR="00AB0234">
        <w:rPr>
          <w:color w:val="000000"/>
          <w:lang w:val="uk-UA"/>
        </w:rPr>
        <w:t>АЛАМАРЧУК Лідія</w:t>
      </w:r>
      <w:r w:rsidR="00A877D9">
        <w:rPr>
          <w:color w:val="000000"/>
          <w:lang w:val="uk-UA"/>
        </w:rPr>
        <w:t>)</w:t>
      </w:r>
      <w:r w:rsidRPr="00B97AAF">
        <w:rPr>
          <w:color w:val="000000"/>
          <w:lang w:val="uk-UA"/>
        </w:rPr>
        <w:t xml:space="preserve"> демонтувати рекламні конструкції, визначених в </w:t>
      </w:r>
      <w:r w:rsidR="00D30D4C">
        <w:rPr>
          <w:color w:val="000000"/>
          <w:lang w:val="uk-UA"/>
        </w:rPr>
        <w:t>п.1</w:t>
      </w:r>
      <w:r w:rsidRPr="00B97AAF">
        <w:rPr>
          <w:color w:val="000000"/>
          <w:lang w:val="uk-UA"/>
        </w:rPr>
        <w:t xml:space="preserve"> цього рішення, за рахунок </w:t>
      </w:r>
      <w:r w:rsidRPr="00B97AAF">
        <w:rPr>
          <w:lang w:val="uk-UA"/>
        </w:rPr>
        <w:t>бюджету громади з наступним відшкодуванням   власником рекламних конструкцій  всіх видатків по демонтажу</w:t>
      </w:r>
      <w:r>
        <w:rPr>
          <w:lang w:val="uk-UA"/>
        </w:rPr>
        <w:t xml:space="preserve"> </w:t>
      </w:r>
      <w:r w:rsidRPr="00B97AAF">
        <w:rPr>
          <w:lang w:val="uk-UA"/>
        </w:rPr>
        <w:t>транспортуванню та зберіганню рекламних конструкцій (з можливістю залучення субпідрядних організацій).</w:t>
      </w:r>
    </w:p>
    <w:p w:rsidR="000709BB" w:rsidRPr="000709BB" w:rsidRDefault="000709BB" w:rsidP="00D75486">
      <w:pPr>
        <w:ind w:right="142"/>
        <w:jc w:val="both"/>
        <w:rPr>
          <w:sz w:val="28"/>
          <w:szCs w:val="28"/>
          <w:lang w:val="uk-UA"/>
        </w:rPr>
      </w:pPr>
    </w:p>
    <w:p w:rsidR="000709BB" w:rsidRDefault="00A877D9" w:rsidP="00C27D67">
      <w:pPr>
        <w:ind w:right="-46" w:firstLine="708"/>
        <w:jc w:val="both"/>
        <w:rPr>
          <w:lang w:val="uk-UA"/>
        </w:rPr>
      </w:pPr>
      <w:r>
        <w:rPr>
          <w:lang w:val="uk-UA"/>
        </w:rPr>
        <w:t>5</w:t>
      </w:r>
      <w:r w:rsidR="00C27D67">
        <w:rPr>
          <w:lang w:val="uk-UA"/>
        </w:rPr>
        <w:t xml:space="preserve">.  </w:t>
      </w:r>
      <w:r w:rsidR="00F45D43">
        <w:rPr>
          <w:lang w:val="uk-UA"/>
        </w:rPr>
        <w:t>Доручити</w:t>
      </w:r>
      <w:r w:rsidR="00C27D67">
        <w:rPr>
          <w:lang w:val="uk-UA"/>
        </w:rPr>
        <w:t xml:space="preserve"> відділу містобудування та архітектури </w:t>
      </w:r>
      <w:proofErr w:type="spellStart"/>
      <w:r w:rsidR="00C27D67">
        <w:rPr>
          <w:lang w:val="uk-UA"/>
        </w:rPr>
        <w:t>Южноукраїнської</w:t>
      </w:r>
      <w:proofErr w:type="spellEnd"/>
      <w:r w:rsidR="00C27D67">
        <w:rPr>
          <w:lang w:val="uk-UA"/>
        </w:rPr>
        <w:t xml:space="preserve"> міської ради (ІЧАНСЬКА Христина)</w:t>
      </w:r>
      <w:r w:rsidR="000709BB">
        <w:rPr>
          <w:lang w:val="uk-UA"/>
        </w:rPr>
        <w:t>:</w:t>
      </w:r>
    </w:p>
    <w:p w:rsidR="00C27D67" w:rsidRDefault="000709BB" w:rsidP="000709BB">
      <w:pPr>
        <w:ind w:right="-46" w:firstLine="708"/>
        <w:jc w:val="both"/>
        <w:rPr>
          <w:lang w:val="uk-UA"/>
        </w:rPr>
      </w:pPr>
      <w:r>
        <w:rPr>
          <w:lang w:val="uk-UA"/>
        </w:rPr>
        <w:t>-</w:t>
      </w:r>
      <w:r w:rsidR="00C27D67" w:rsidRPr="00ED5E27">
        <w:rPr>
          <w:lang w:val="uk-UA"/>
        </w:rPr>
        <w:t xml:space="preserve"> </w:t>
      </w:r>
      <w:r w:rsidR="00C27D67" w:rsidRPr="007C1417">
        <w:rPr>
          <w:lang w:val="uk-UA"/>
        </w:rPr>
        <w:t>скласти акт проведення демонтажу</w:t>
      </w:r>
      <w:r w:rsidR="00C27D67">
        <w:rPr>
          <w:lang w:val="uk-UA"/>
        </w:rPr>
        <w:t xml:space="preserve"> </w:t>
      </w:r>
      <w:r w:rsidR="00C27D67" w:rsidRPr="007C1417">
        <w:rPr>
          <w:lang w:val="uk-UA"/>
        </w:rPr>
        <w:t>у двох примірниках</w:t>
      </w:r>
      <w:r w:rsidR="00C27D67">
        <w:rPr>
          <w:lang w:val="uk-UA"/>
        </w:rPr>
        <w:t xml:space="preserve"> в </w:t>
      </w:r>
      <w:r w:rsidR="00C27D67" w:rsidRPr="007C1417">
        <w:rPr>
          <w:lang w:val="uk-UA"/>
        </w:rPr>
        <w:t xml:space="preserve">присутності </w:t>
      </w:r>
      <w:r w:rsidR="00C27D67">
        <w:rPr>
          <w:lang w:val="uk-UA"/>
        </w:rPr>
        <w:t xml:space="preserve">представників-балансоутримувачів та  </w:t>
      </w:r>
      <w:r w:rsidR="00C27D67" w:rsidRPr="007C1417">
        <w:rPr>
          <w:lang w:val="uk-UA"/>
        </w:rPr>
        <w:t>правоохоронних органів</w:t>
      </w:r>
      <w:r w:rsidRPr="000709BB">
        <w:rPr>
          <w:lang w:val="uk-UA"/>
        </w:rPr>
        <w:t xml:space="preserve"> </w:t>
      </w:r>
      <w:r>
        <w:rPr>
          <w:lang w:val="uk-UA"/>
        </w:rPr>
        <w:t>п</w:t>
      </w:r>
      <w:r w:rsidRPr="007C1417">
        <w:rPr>
          <w:lang w:val="uk-UA"/>
        </w:rPr>
        <w:t xml:space="preserve">ід час демонтажу </w:t>
      </w:r>
      <w:r w:rsidRPr="00ED5E27">
        <w:rPr>
          <w:lang w:val="uk-UA"/>
        </w:rPr>
        <w:t>рекламн</w:t>
      </w:r>
      <w:r>
        <w:rPr>
          <w:lang w:val="uk-UA"/>
        </w:rPr>
        <w:t>их</w:t>
      </w:r>
      <w:r w:rsidRPr="00ED5E27">
        <w:rPr>
          <w:lang w:val="uk-UA"/>
        </w:rPr>
        <w:t xml:space="preserve"> конструкці</w:t>
      </w:r>
      <w:r>
        <w:rPr>
          <w:lang w:val="uk-UA"/>
        </w:rPr>
        <w:t>й</w:t>
      </w:r>
      <w:r w:rsidRPr="00ED5E27">
        <w:rPr>
          <w:lang w:val="uk-UA"/>
        </w:rPr>
        <w:t>, що зазначен</w:t>
      </w:r>
      <w:r>
        <w:rPr>
          <w:lang w:val="uk-UA"/>
        </w:rPr>
        <w:t>а</w:t>
      </w:r>
      <w:r w:rsidRPr="00ED5E27">
        <w:rPr>
          <w:lang w:val="uk-UA"/>
        </w:rPr>
        <w:t xml:space="preserve"> в п.1 цього рішення</w:t>
      </w:r>
      <w:r>
        <w:rPr>
          <w:lang w:val="uk-UA"/>
        </w:rPr>
        <w:t>;</w:t>
      </w:r>
    </w:p>
    <w:p w:rsidR="00C27D67" w:rsidRDefault="000709BB" w:rsidP="000709BB">
      <w:pPr>
        <w:ind w:right="-46" w:firstLine="708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- </w:t>
      </w:r>
      <w:r w:rsidR="00C27D67" w:rsidRPr="007C1417">
        <w:rPr>
          <w:color w:val="000000"/>
          <w:shd w:val="clear" w:color="auto" w:fill="FFFFFF"/>
          <w:lang w:val="uk-UA"/>
        </w:rPr>
        <w:t>залучити працівників в</w:t>
      </w:r>
      <w:r w:rsidR="00C27D67" w:rsidRPr="007C1417">
        <w:rPr>
          <w:lang w:val="uk-UA"/>
        </w:rPr>
        <w:t>ідділення  поліції №3 Вознесенського  районного управління поліції  Головного управління  Національної  поліції  в Миколаївській області (</w:t>
      </w:r>
      <w:r w:rsidR="00C27D67">
        <w:rPr>
          <w:lang w:val="uk-UA"/>
        </w:rPr>
        <w:t>ОВДІЙ Андрій</w:t>
      </w:r>
      <w:r w:rsidR="00C27D67" w:rsidRPr="007C1417">
        <w:rPr>
          <w:lang w:val="uk-UA"/>
        </w:rPr>
        <w:t>)</w:t>
      </w:r>
      <w:r>
        <w:rPr>
          <w:lang w:val="uk-UA"/>
        </w:rPr>
        <w:t>,</w:t>
      </w:r>
      <w:r w:rsidRPr="000709BB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з</w:t>
      </w:r>
      <w:r w:rsidRPr="007C1417">
        <w:rPr>
          <w:color w:val="000000"/>
          <w:shd w:val="clear" w:color="auto" w:fill="FFFFFF"/>
          <w:lang w:val="uk-UA"/>
        </w:rPr>
        <w:t xml:space="preserve"> метою забезпечення громадського порядку при виконанні робіт з демонтажу </w:t>
      </w:r>
      <w:r w:rsidRPr="007C1417">
        <w:rPr>
          <w:lang w:val="uk-UA"/>
        </w:rPr>
        <w:t>рекламн</w:t>
      </w:r>
      <w:r>
        <w:rPr>
          <w:lang w:val="uk-UA"/>
        </w:rPr>
        <w:t>ої</w:t>
      </w:r>
      <w:r w:rsidRPr="007C1417">
        <w:rPr>
          <w:lang w:val="uk-UA"/>
        </w:rPr>
        <w:t xml:space="preserve"> </w:t>
      </w:r>
      <w:r>
        <w:rPr>
          <w:lang w:val="uk-UA"/>
        </w:rPr>
        <w:t>конструкції</w:t>
      </w:r>
      <w:r w:rsidRPr="007C1417">
        <w:rPr>
          <w:lang w:val="uk-UA"/>
        </w:rPr>
        <w:t>,</w:t>
      </w:r>
      <w:r>
        <w:rPr>
          <w:lang w:val="uk-UA"/>
        </w:rPr>
        <w:t xml:space="preserve"> що</w:t>
      </w:r>
      <w:r w:rsidRPr="007C1417">
        <w:rPr>
          <w:lang w:val="uk-UA"/>
        </w:rPr>
        <w:t xml:space="preserve"> зазначен</w:t>
      </w:r>
      <w:r>
        <w:rPr>
          <w:lang w:val="uk-UA"/>
        </w:rPr>
        <w:t>і</w:t>
      </w:r>
      <w:r w:rsidRPr="007C1417">
        <w:rPr>
          <w:lang w:val="uk-UA"/>
        </w:rPr>
        <w:t xml:space="preserve"> в п.1 цього рішення</w:t>
      </w:r>
      <w:r>
        <w:rPr>
          <w:shd w:val="clear" w:color="auto" w:fill="FFFFFF"/>
          <w:lang w:val="uk-UA"/>
        </w:rPr>
        <w:t>.</w:t>
      </w:r>
    </w:p>
    <w:p w:rsidR="00C27D67" w:rsidRPr="00D75486" w:rsidRDefault="00C27D67" w:rsidP="000709BB">
      <w:pPr>
        <w:ind w:right="-46"/>
        <w:jc w:val="both"/>
        <w:rPr>
          <w:sz w:val="28"/>
          <w:szCs w:val="28"/>
          <w:lang w:val="uk-UA"/>
        </w:rPr>
      </w:pPr>
    </w:p>
    <w:p w:rsidR="00C27D67" w:rsidRDefault="00A877D9" w:rsidP="00C27D67">
      <w:pPr>
        <w:ind w:right="-46" w:firstLine="708"/>
        <w:jc w:val="both"/>
        <w:rPr>
          <w:color w:val="000000"/>
          <w:lang w:val="uk-UA"/>
        </w:rPr>
      </w:pPr>
      <w:r>
        <w:rPr>
          <w:lang w:val="uk-UA"/>
        </w:rPr>
        <w:t>6</w:t>
      </w:r>
      <w:r w:rsidR="00C27D67" w:rsidRPr="007C1417">
        <w:rPr>
          <w:color w:val="000000"/>
          <w:lang w:val="uk-UA"/>
        </w:rPr>
        <w:t>. Контроль за виконанням цього рішення покласти</w:t>
      </w:r>
      <w:r w:rsidR="00C27D67">
        <w:rPr>
          <w:color w:val="000000"/>
          <w:lang w:val="uk-UA"/>
        </w:rPr>
        <w:t xml:space="preserve"> на</w:t>
      </w:r>
      <w:r w:rsidR="00C27D67" w:rsidRPr="007C1417">
        <w:rPr>
          <w:color w:val="000000"/>
          <w:lang w:val="uk-UA"/>
        </w:rPr>
        <w:t xml:space="preserve"> </w:t>
      </w:r>
      <w:r w:rsidR="00C27D67" w:rsidRPr="007C1417">
        <w:rPr>
          <w:bCs/>
          <w:color w:val="252525"/>
          <w:lang w:val="uk-UA"/>
        </w:rPr>
        <w:t xml:space="preserve">секретаря </w:t>
      </w:r>
      <w:proofErr w:type="spellStart"/>
      <w:r w:rsidR="00C27D67" w:rsidRPr="007C1417">
        <w:rPr>
          <w:bCs/>
          <w:color w:val="252525"/>
          <w:lang w:val="uk-UA"/>
        </w:rPr>
        <w:t>Южноукраїнської</w:t>
      </w:r>
      <w:proofErr w:type="spellEnd"/>
      <w:r w:rsidR="00C27D67" w:rsidRPr="007C1417">
        <w:rPr>
          <w:bCs/>
          <w:color w:val="252525"/>
          <w:lang w:val="uk-UA"/>
        </w:rPr>
        <w:t xml:space="preserve"> міської ради Олександра АКУЛЕНК</w:t>
      </w:r>
      <w:r w:rsidR="00C27D67">
        <w:rPr>
          <w:bCs/>
          <w:color w:val="252525"/>
          <w:lang w:val="uk-UA"/>
        </w:rPr>
        <w:t>А</w:t>
      </w:r>
      <w:r w:rsidR="00C27D67">
        <w:rPr>
          <w:color w:val="000000"/>
          <w:lang w:val="uk-UA"/>
        </w:rPr>
        <w:t>.</w:t>
      </w:r>
    </w:p>
    <w:p w:rsidR="00C27D67" w:rsidRDefault="00C27D67" w:rsidP="00C27D67">
      <w:pPr>
        <w:ind w:right="-46" w:firstLine="708"/>
        <w:jc w:val="both"/>
        <w:rPr>
          <w:color w:val="000000"/>
          <w:lang w:val="uk-UA"/>
        </w:rPr>
      </w:pPr>
    </w:p>
    <w:p w:rsidR="00C27D67" w:rsidRDefault="00C27D67" w:rsidP="00C27D67">
      <w:pPr>
        <w:ind w:right="-46" w:firstLine="708"/>
        <w:jc w:val="both"/>
        <w:rPr>
          <w:color w:val="000000"/>
          <w:lang w:val="uk-UA"/>
        </w:rPr>
      </w:pPr>
    </w:p>
    <w:p w:rsidR="00142FAA" w:rsidRDefault="00142FAA" w:rsidP="00C27D67">
      <w:pPr>
        <w:ind w:right="-46" w:firstLine="708"/>
        <w:jc w:val="both"/>
        <w:rPr>
          <w:color w:val="000000"/>
          <w:lang w:val="uk-UA"/>
        </w:rPr>
      </w:pPr>
    </w:p>
    <w:p w:rsidR="00C27D67" w:rsidRPr="00765833" w:rsidRDefault="00C27D67" w:rsidP="00C27D67">
      <w:pPr>
        <w:ind w:left="-284" w:right="-46" w:firstLine="992"/>
        <w:jc w:val="both"/>
        <w:rPr>
          <w:color w:val="000000"/>
          <w:sz w:val="16"/>
          <w:szCs w:val="16"/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  <w:r w:rsidRPr="007C1417">
        <w:rPr>
          <w:lang w:val="uk-UA"/>
        </w:rPr>
        <w:t xml:space="preserve">          </w:t>
      </w:r>
      <w:r>
        <w:rPr>
          <w:lang w:val="uk-UA"/>
        </w:rPr>
        <w:t>Секретар міської ради</w:t>
      </w:r>
      <w:r w:rsidRPr="007C1417">
        <w:rPr>
          <w:lang w:val="uk-UA"/>
        </w:rPr>
        <w:tab/>
      </w:r>
      <w:r w:rsidRPr="007C1417">
        <w:rPr>
          <w:lang w:val="uk-UA"/>
        </w:rPr>
        <w:tab/>
      </w:r>
      <w:r w:rsidRPr="007C1417">
        <w:rPr>
          <w:lang w:val="uk-UA"/>
        </w:rPr>
        <w:tab/>
        <w:t xml:space="preserve">         </w:t>
      </w:r>
      <w:r>
        <w:rPr>
          <w:lang w:val="uk-UA"/>
        </w:rPr>
        <w:t xml:space="preserve">            </w:t>
      </w:r>
      <w:r w:rsidRPr="007C1417">
        <w:rPr>
          <w:lang w:val="uk-UA"/>
        </w:rPr>
        <w:t xml:space="preserve">   </w:t>
      </w:r>
      <w:r>
        <w:rPr>
          <w:lang w:val="uk-UA"/>
        </w:rPr>
        <w:t>Олександр АКУЛЕНКО</w:t>
      </w: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A877D9" w:rsidRDefault="00A877D9" w:rsidP="00C27D67">
      <w:pPr>
        <w:ind w:right="-1"/>
        <w:jc w:val="both"/>
        <w:rPr>
          <w:lang w:val="uk-UA"/>
        </w:rPr>
      </w:pPr>
    </w:p>
    <w:p w:rsidR="00A877D9" w:rsidRDefault="00A877D9" w:rsidP="00C27D67">
      <w:pPr>
        <w:ind w:right="-1"/>
        <w:jc w:val="both"/>
        <w:rPr>
          <w:lang w:val="uk-UA"/>
        </w:rPr>
      </w:pPr>
    </w:p>
    <w:p w:rsidR="00A877D9" w:rsidRDefault="00A877D9" w:rsidP="00C27D67">
      <w:pPr>
        <w:ind w:right="-1"/>
        <w:jc w:val="both"/>
        <w:rPr>
          <w:lang w:val="uk-UA"/>
        </w:rPr>
      </w:pPr>
    </w:p>
    <w:p w:rsidR="00A877D9" w:rsidRDefault="00A877D9" w:rsidP="00C27D67">
      <w:pPr>
        <w:ind w:right="-1"/>
        <w:jc w:val="both"/>
        <w:rPr>
          <w:lang w:val="uk-UA"/>
        </w:rPr>
      </w:pPr>
    </w:p>
    <w:p w:rsidR="00A877D9" w:rsidRDefault="00A877D9" w:rsidP="00C27D67">
      <w:pPr>
        <w:ind w:right="-1"/>
        <w:jc w:val="both"/>
        <w:rPr>
          <w:lang w:val="uk-UA"/>
        </w:rPr>
      </w:pPr>
    </w:p>
    <w:p w:rsidR="00A877D9" w:rsidRDefault="00A877D9" w:rsidP="00C27D67">
      <w:pPr>
        <w:ind w:right="-1"/>
        <w:jc w:val="both"/>
        <w:rPr>
          <w:lang w:val="uk-UA"/>
        </w:rPr>
      </w:pPr>
    </w:p>
    <w:p w:rsidR="00C27D67" w:rsidRPr="00AC7577" w:rsidRDefault="00C27D67" w:rsidP="00C27D67">
      <w:pPr>
        <w:ind w:right="-1"/>
        <w:jc w:val="both"/>
        <w:rPr>
          <w:lang w:val="en-US"/>
        </w:rPr>
      </w:pPr>
    </w:p>
    <w:p w:rsidR="00C27D67" w:rsidRDefault="00C27D67" w:rsidP="00C27D67">
      <w:pPr>
        <w:ind w:right="-1"/>
        <w:jc w:val="both"/>
        <w:rPr>
          <w:lang w:val="uk-UA"/>
        </w:rPr>
      </w:pPr>
    </w:p>
    <w:p w:rsidR="00C27D67" w:rsidRPr="000F4207" w:rsidRDefault="00C27D67" w:rsidP="00C27D67">
      <w:pPr>
        <w:jc w:val="both"/>
        <w:rPr>
          <w:rFonts w:eastAsia="Calibri"/>
          <w:color w:val="000000"/>
          <w:sz w:val="20"/>
          <w:szCs w:val="20"/>
        </w:rPr>
      </w:pPr>
      <w:r w:rsidRPr="000F4207">
        <w:rPr>
          <w:rFonts w:eastAsia="Calibri"/>
          <w:color w:val="000000"/>
          <w:sz w:val="20"/>
          <w:szCs w:val="20"/>
        </w:rPr>
        <w:t>Христина ІЧАНСЬКА</w:t>
      </w:r>
    </w:p>
    <w:p w:rsidR="00C27D67" w:rsidRPr="003A357B" w:rsidRDefault="00C27D67" w:rsidP="00C27D67">
      <w:pPr>
        <w:jc w:val="both"/>
        <w:rPr>
          <w:rFonts w:eastAsia="Calibri"/>
          <w:color w:val="000000"/>
          <w:sz w:val="20"/>
          <w:szCs w:val="20"/>
          <w:lang w:val="uk-UA"/>
        </w:rPr>
      </w:pPr>
      <w:r w:rsidRPr="000F4207">
        <w:rPr>
          <w:rFonts w:eastAsia="Calibri"/>
          <w:color w:val="000000"/>
          <w:sz w:val="20"/>
          <w:szCs w:val="20"/>
        </w:rPr>
        <w:t>5-50-8</w:t>
      </w:r>
      <w:r>
        <w:rPr>
          <w:rFonts w:eastAsia="Calibri"/>
          <w:color w:val="000000"/>
          <w:sz w:val="20"/>
          <w:szCs w:val="20"/>
          <w:lang w:val="uk-UA"/>
        </w:rPr>
        <w:t>5</w:t>
      </w:r>
    </w:p>
    <w:p w:rsidR="00C27D67" w:rsidRDefault="00C27D67" w:rsidP="00C27D67">
      <w:pPr>
        <w:ind w:right="-1"/>
        <w:rPr>
          <w:lang w:val="uk-UA"/>
        </w:rPr>
      </w:pPr>
    </w:p>
    <w:p w:rsidR="00F94BF5" w:rsidRDefault="00F94BF5" w:rsidP="00F94BF5">
      <w:pPr>
        <w:ind w:right="-1"/>
        <w:rPr>
          <w:lang w:val="uk-UA"/>
        </w:rPr>
      </w:pPr>
      <w:bookmarkStart w:id="0" w:name="_GoBack"/>
      <w:bookmarkEnd w:id="0"/>
    </w:p>
    <w:sectPr w:rsidR="00F94BF5" w:rsidSect="00FD387D">
      <w:headerReference w:type="default" r:id="rId10"/>
      <w:pgSz w:w="11907" w:h="16840"/>
      <w:pgMar w:top="1134" w:right="567" w:bottom="1134" w:left="226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43" w:rsidRDefault="00F45D43" w:rsidP="00F45D43">
      <w:r>
        <w:separator/>
      </w:r>
    </w:p>
  </w:endnote>
  <w:endnote w:type="continuationSeparator" w:id="0">
    <w:p w:rsidR="00F45D43" w:rsidRDefault="00F45D43" w:rsidP="00F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43" w:rsidRDefault="00F45D43" w:rsidP="00F45D43">
      <w:r>
        <w:separator/>
      </w:r>
    </w:p>
  </w:footnote>
  <w:footnote w:type="continuationSeparator" w:id="0">
    <w:p w:rsidR="00F45D43" w:rsidRDefault="00F45D43" w:rsidP="00F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D43" w:rsidRDefault="00F45D43" w:rsidP="00F45D43">
    <w:pPr>
      <w:pStyle w:val="a3"/>
    </w:pPr>
  </w:p>
  <w:p w:rsidR="00F45D43" w:rsidRPr="00F45D43" w:rsidRDefault="00F45D43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63E13"/>
    <w:rsid w:val="000709BB"/>
    <w:rsid w:val="0008530E"/>
    <w:rsid w:val="000E3CA0"/>
    <w:rsid w:val="000F187C"/>
    <w:rsid w:val="00113137"/>
    <w:rsid w:val="00142FAA"/>
    <w:rsid w:val="0015378B"/>
    <w:rsid w:val="00187D9C"/>
    <w:rsid w:val="001A12F6"/>
    <w:rsid w:val="001D3C48"/>
    <w:rsid w:val="001E1FF1"/>
    <w:rsid w:val="001E6BB0"/>
    <w:rsid w:val="00231DB9"/>
    <w:rsid w:val="002D2BC6"/>
    <w:rsid w:val="002F6B81"/>
    <w:rsid w:val="00302BBC"/>
    <w:rsid w:val="00311431"/>
    <w:rsid w:val="003162E5"/>
    <w:rsid w:val="00334BF6"/>
    <w:rsid w:val="0035440B"/>
    <w:rsid w:val="00373409"/>
    <w:rsid w:val="003A357B"/>
    <w:rsid w:val="003A3F40"/>
    <w:rsid w:val="003C4EBB"/>
    <w:rsid w:val="00407A9E"/>
    <w:rsid w:val="004145FD"/>
    <w:rsid w:val="004822FC"/>
    <w:rsid w:val="004932A5"/>
    <w:rsid w:val="004A1944"/>
    <w:rsid w:val="004A4F7D"/>
    <w:rsid w:val="004D0463"/>
    <w:rsid w:val="004D652F"/>
    <w:rsid w:val="004E4991"/>
    <w:rsid w:val="004E5727"/>
    <w:rsid w:val="004E5F60"/>
    <w:rsid w:val="005341F6"/>
    <w:rsid w:val="005726B7"/>
    <w:rsid w:val="00577B28"/>
    <w:rsid w:val="00590406"/>
    <w:rsid w:val="006426AB"/>
    <w:rsid w:val="00647E06"/>
    <w:rsid w:val="00650A6D"/>
    <w:rsid w:val="00673258"/>
    <w:rsid w:val="0067640E"/>
    <w:rsid w:val="006827CD"/>
    <w:rsid w:val="006A389E"/>
    <w:rsid w:val="006A6FEC"/>
    <w:rsid w:val="006B2147"/>
    <w:rsid w:val="006B40D9"/>
    <w:rsid w:val="006D29E7"/>
    <w:rsid w:val="006E4D98"/>
    <w:rsid w:val="00713183"/>
    <w:rsid w:val="00752202"/>
    <w:rsid w:val="007B27CB"/>
    <w:rsid w:val="0081106A"/>
    <w:rsid w:val="008202E6"/>
    <w:rsid w:val="008310A8"/>
    <w:rsid w:val="00835DE8"/>
    <w:rsid w:val="00843EE9"/>
    <w:rsid w:val="008F4A1C"/>
    <w:rsid w:val="008F79DF"/>
    <w:rsid w:val="009042CC"/>
    <w:rsid w:val="00917712"/>
    <w:rsid w:val="00946076"/>
    <w:rsid w:val="00967E65"/>
    <w:rsid w:val="00995F10"/>
    <w:rsid w:val="009B3E6B"/>
    <w:rsid w:val="009C14AE"/>
    <w:rsid w:val="009D106D"/>
    <w:rsid w:val="009F6BE5"/>
    <w:rsid w:val="00A0039C"/>
    <w:rsid w:val="00A04A58"/>
    <w:rsid w:val="00A05455"/>
    <w:rsid w:val="00A75BE6"/>
    <w:rsid w:val="00A877D9"/>
    <w:rsid w:val="00AA3BB4"/>
    <w:rsid w:val="00AB0234"/>
    <w:rsid w:val="00AC7577"/>
    <w:rsid w:val="00B51373"/>
    <w:rsid w:val="00B777D2"/>
    <w:rsid w:val="00B93631"/>
    <w:rsid w:val="00BC60DF"/>
    <w:rsid w:val="00BE2F7A"/>
    <w:rsid w:val="00C27D67"/>
    <w:rsid w:val="00C3275F"/>
    <w:rsid w:val="00C4043E"/>
    <w:rsid w:val="00C63C90"/>
    <w:rsid w:val="00C71D66"/>
    <w:rsid w:val="00CB251C"/>
    <w:rsid w:val="00CC7C8C"/>
    <w:rsid w:val="00CF170A"/>
    <w:rsid w:val="00D30D4C"/>
    <w:rsid w:val="00D55E2C"/>
    <w:rsid w:val="00D67736"/>
    <w:rsid w:val="00D75486"/>
    <w:rsid w:val="00DB3582"/>
    <w:rsid w:val="00DC12EF"/>
    <w:rsid w:val="00DC1562"/>
    <w:rsid w:val="00DD5182"/>
    <w:rsid w:val="00E34270"/>
    <w:rsid w:val="00E731BC"/>
    <w:rsid w:val="00E94D3D"/>
    <w:rsid w:val="00EA7005"/>
    <w:rsid w:val="00F0087D"/>
    <w:rsid w:val="00F171B2"/>
    <w:rsid w:val="00F22293"/>
    <w:rsid w:val="00F2740E"/>
    <w:rsid w:val="00F45D43"/>
    <w:rsid w:val="00F57CF9"/>
    <w:rsid w:val="00F94BF5"/>
    <w:rsid w:val="00FB6AB7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9F8296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45D4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45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DBA3-7999-4D9F-88C0-0749CB16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2589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142</cp:revision>
  <cp:lastPrinted>2023-10-17T07:17:00Z</cp:lastPrinted>
  <dcterms:created xsi:type="dcterms:W3CDTF">2022-06-01T07:24:00Z</dcterms:created>
  <dcterms:modified xsi:type="dcterms:W3CDTF">2023-10-18T12:28:00Z</dcterms:modified>
</cp:coreProperties>
</file>